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93" w:type="dxa"/>
        <w:tblLook w:val="04A0" w:firstRow="1" w:lastRow="0" w:firstColumn="1" w:lastColumn="0" w:noHBand="0" w:noVBand="1"/>
      </w:tblPr>
      <w:tblGrid>
        <w:gridCol w:w="680"/>
        <w:gridCol w:w="6840"/>
        <w:gridCol w:w="2200"/>
      </w:tblGrid>
      <w:tr w:rsidR="00546D4F" w:rsidRPr="00546D4F" w:rsidTr="00546D4F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potraživanja kn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ERSTE &amp; STEIERMARKISCHE S-LEASING d.o.o., Zelinska 3, Zagreb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106.444,40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FINANCIJSKA AGENCIJA, Ulica grada Vukovara 70, Zagreb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4.079,03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REPUBLIKA HRVATSKA, </w:t>
            </w:r>
            <w:proofErr w:type="spellStart"/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Ministartsvo</w:t>
            </w:r>
            <w:proofErr w:type="spellEnd"/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financija, Porezna uprava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157.392,28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Ukupno utvrđeni II. viši isplatni red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267.915,71</w:t>
            </w:r>
          </w:p>
        </w:tc>
      </w:tr>
    </w:tbl>
    <w:p w:rsidR="00546D4F" w:rsidRDefault="00546D4F" w:rsidP="00546D4F"/>
    <w:tbl>
      <w:tblPr>
        <w:tblW w:w="13030" w:type="dxa"/>
        <w:tblInd w:w="93" w:type="dxa"/>
        <w:tblLook w:val="04A0" w:firstRow="1" w:lastRow="0" w:firstColumn="1" w:lastColumn="0" w:noHBand="0" w:noVBand="1"/>
      </w:tblPr>
      <w:tblGrid>
        <w:gridCol w:w="774"/>
        <w:gridCol w:w="883"/>
        <w:gridCol w:w="3373"/>
        <w:gridCol w:w="2255"/>
        <w:gridCol w:w="956"/>
        <w:gridCol w:w="1291"/>
        <w:gridCol w:w="1231"/>
        <w:gridCol w:w="1142"/>
        <w:gridCol w:w="1222"/>
      </w:tblGrid>
      <w:tr w:rsidR="00546D4F" w:rsidRPr="00546D4F" w:rsidTr="00546D4F">
        <w:trPr>
          <w:trHeight w:val="315"/>
        </w:trPr>
        <w:tc>
          <w:tcPr>
            <w:tcW w:w="7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DEMUM-DTD d.o.o. U stečaju, Zagreb. Ulica grada Vukovara 269D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ST 1648/13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00"/>
        </w:trPr>
        <w:tc>
          <w:tcPr>
            <w:tcW w:w="119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TABLICE STEČAJNOG UPRAVITELJA - PRIZNATE TRAŽBINE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119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2. VIŠI ISPLATNI RED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117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Broj prijave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Iznos tražbine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Priznato 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R="00546D4F" w:rsidRPr="00546D4F" w:rsidTr="00546D4F">
        <w:trPr>
          <w:trHeight w:val="870"/>
        </w:trPr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ERSTE &amp; STEIERMARKISCHE S-LEASING d.o.o.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39,73%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600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Zelinska 3, Zagreb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Ugovor o operativnom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leasingu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106.444,40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106.444,40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plaćena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OIB: 46550671661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pristojba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HR9424020061100067576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106.444,40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106.444,40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FINANCIJSKA AGENCIJA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1,52%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Ulica Grada Vukovara 70, Zagreb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Rješenja Nagodbenih vijeća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3.080,00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3.080,00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plaćena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OIB: 85821130368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999,03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999,03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pristojba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HR4223900011100017042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4.079,03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4.079,03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REPUBLIKA HRVATSKA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58,75%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58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proofErr w:type="spellStart"/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Ministartsvo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 financija, Porezna uprava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zastupan po ŽDO u Zagrebu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1001005-1863000160</w:t>
            </w:r>
          </w:p>
        </w:tc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PDV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14.930,93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14.930,93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1201-17605169980</w:t>
            </w:r>
          </w:p>
        </w:tc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5.861,05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5.861,05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20.791,98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20.791,98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600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2360000-1813300007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Porez na cestovna motorna vozila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4.000,00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4.000,00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1317-17605169980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1.348,23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1.348,23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5.348,23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5.348,23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1001005-1713312009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Pred. Poreza i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prir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na dohodak od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nesamostanog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rada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2.184,47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2.184,47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1406-17605169980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1.098,27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1.098,27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3.282,74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3.282,74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2360000-1813300007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Porez na tvrtku odnosno naziv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2.080,00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2.080,00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1732-17605169980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615,05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615,05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2.695,05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2.695,05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1001005-170036001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Dop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 MO temeljem ind. kap.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št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s osn. rada za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pravnu osobu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844,20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844,20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2003-17605169980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356,22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356,22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1.200,42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1.200,42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1001005-1713327153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Članarina turističkim zajednicama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19.650,23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19.650,23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67 17605169980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12.818,16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12.818,16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32.468,39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32.468,39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00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1001005-1713328484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Porez na promet nekretninama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8.418,98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8.418,98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67 17605169980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4.157,44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4.157,44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12.576,42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12.576,42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1001005-11863000160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Troškovi postupka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prisline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naplate koju provodi PU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4251-17605169980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400,00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1001005-1700052620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Članarina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Hrvatskj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gospodarskoj komori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3.772,39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3.772,39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67 17605169980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1.454,83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1.454,83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5.227,22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5.227,22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1001005-1700052783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Doprinosi  za obavljanje javnih ovlasti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H.G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Komore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665,68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665,68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67 17605169980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289,14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289,14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oslobođen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954,82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954,82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00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1001005-1863000160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Dop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 MO za osiguranike po osn. rada za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pravnu osobu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25.346,94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25.346,94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8109-17605169980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12.033,71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12.033,71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37.380,65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37.380,65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1001005-1550100001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Dop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za ZO - za osiguranike po osn. rada za poslodavca pravnu osobu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20.670,48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20.670,48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8400-17605169980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9.803,07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9.803,07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30.473,55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30.473,55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1001005-1550100001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Dop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za ZO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zašt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zdr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na radu - za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osig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. po osn. rada za </w:t>
            </w:r>
            <w:proofErr w:type="spellStart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posl</w:t>
            </w:r>
            <w:proofErr w:type="spellEnd"/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. pravnu osobu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725,63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725,63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8559-17605169980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345,17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345,17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1.070,80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1.070,80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1001005-1863000160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Doprinos za zapošljavanje od obv. plaćanja pravne i fiz. osobe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glavnica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2.393,61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2.393,61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 8702-17605169980</w:t>
            </w:r>
          </w:p>
        </w:tc>
        <w:tc>
          <w:tcPr>
            <w:tcW w:w="2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kamate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1.128,40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1.128,40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3.522,01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3.522,01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SVEUKUPNO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157.392,28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157.392,28</w:t>
            </w: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82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SVEUKUPNO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267.915,71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267.915,71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82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46D4F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546D4F" w:rsidRPr="00546D4F" w:rsidTr="00546D4F">
        <w:trPr>
          <w:trHeight w:val="3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Duško </w:t>
            </w:r>
            <w:proofErr w:type="spellStart"/>
            <w:r w:rsidRPr="00546D4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Koruga</w:t>
            </w:r>
            <w:proofErr w:type="spellEnd"/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D4F" w:rsidRPr="00546D4F" w:rsidRDefault="00546D4F" w:rsidP="00546D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546D4F" w:rsidRDefault="00546D4F" w:rsidP="00546D4F"/>
    <w:p w:rsidR="00546D4F" w:rsidRDefault="00546D4F" w:rsidP="00546D4F"/>
    <w:p w:rsidR="00546D4F" w:rsidRDefault="00546D4F" w:rsidP="00546D4F"/>
    <w:tbl>
      <w:tblPr>
        <w:tblW w:w="12060" w:type="dxa"/>
        <w:tblInd w:w="93" w:type="dxa"/>
        <w:tblLook w:val="04A0" w:firstRow="1" w:lastRow="0" w:firstColumn="1" w:lastColumn="0" w:noHBand="0" w:noVBand="1"/>
      </w:tblPr>
      <w:tblGrid>
        <w:gridCol w:w="789"/>
        <w:gridCol w:w="904"/>
        <w:gridCol w:w="3307"/>
        <w:gridCol w:w="3180"/>
        <w:gridCol w:w="1300"/>
        <w:gridCol w:w="1501"/>
        <w:gridCol w:w="1314"/>
      </w:tblGrid>
      <w:tr w:rsidR="00C07D28" w:rsidRPr="00C07D28" w:rsidTr="00C07D28">
        <w:trPr>
          <w:trHeight w:val="315"/>
        </w:trPr>
        <w:tc>
          <w:tcPr>
            <w:tcW w:w="8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DEMUM-DTD d.o.o. U stečaju, Zagreb. Ulica grada Vukovara 269D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ST 1648/13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00"/>
        </w:trPr>
        <w:tc>
          <w:tcPr>
            <w:tcW w:w="10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TABLICE STEČAJNOG UPRAVITELJA - NEISPITANE TRAŽBINE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10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2. VIŠI ISPLATNI RED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8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Broj prijave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tražbine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Napomena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MGT d.o.o. u stečaju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Cesta Lijepe naše 5, Kumrovec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Presuda TSZG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glavnica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28.537,29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plaćena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OIB: 40418183801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P-273/2014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kamata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19.964,38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pristojba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HR0223400091190020831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sudski </w:t>
            </w: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trošk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2.210,00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kamata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358,93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51.070,60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V.D. GRAĐENJE d.o.o.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Presuda TSZG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527.421,15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Gradiška 20, Zagreb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P-5708/2011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plaćena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OIB: 34462901408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Rješenje o ovrsi TSZG SSKA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pristojba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HR6625000091101032001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Ovr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453/12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527.421,15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TOP GLAZURE d.o.o.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Rješenje o ovrsi </w:t>
            </w: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Ovrv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3377/10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2.380.025,42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630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Karlovačka cesta 90, Rakov potok (Samobor)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J.B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. Jozo Rotim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plaćena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OIB: 26606445835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Rješenej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o ovrsi TSZG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pristojba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HR7924920081100029635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Ovr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3850/11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2.380.025,42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94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SVEUKUPNO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2.958.517,17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94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Duško </w:t>
            </w: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Koruga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546D4F" w:rsidRDefault="00546D4F" w:rsidP="00546D4F"/>
    <w:tbl>
      <w:tblPr>
        <w:tblW w:w="12400" w:type="dxa"/>
        <w:tblInd w:w="93" w:type="dxa"/>
        <w:tblLook w:val="04A0" w:firstRow="1" w:lastRow="0" w:firstColumn="1" w:lastColumn="0" w:noHBand="0" w:noVBand="1"/>
      </w:tblPr>
      <w:tblGrid>
        <w:gridCol w:w="880"/>
        <w:gridCol w:w="3360"/>
        <w:gridCol w:w="1400"/>
        <w:gridCol w:w="3040"/>
        <w:gridCol w:w="1940"/>
        <w:gridCol w:w="1780"/>
      </w:tblGrid>
      <w:tr w:rsidR="00C07D28" w:rsidRPr="00C07D28" w:rsidTr="00C07D28">
        <w:trPr>
          <w:trHeight w:val="315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DEMUM-DTD d.o.o. U stečaju, Zagreb. Ulica grada Vukovara 269D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ST 1648/13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00"/>
        </w:trPr>
        <w:tc>
          <w:tcPr>
            <w:tcW w:w="1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POSEBNA TABLICA O RAZLUČNIM PRAVIMA</w:t>
            </w:r>
          </w:p>
        </w:tc>
      </w:tr>
      <w:tr w:rsidR="00C07D28" w:rsidRPr="00C07D28" w:rsidTr="00C07D28">
        <w:trPr>
          <w:trHeight w:val="315"/>
        </w:trPr>
        <w:tc>
          <w:tcPr>
            <w:tcW w:w="1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70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Iznos tražbine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Dio imovine na koje se odnosi </w:t>
            </w:r>
            <w:proofErr w:type="spellStart"/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razlučno</w:t>
            </w:r>
            <w:proofErr w:type="spellEnd"/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pravo</w:t>
            </w:r>
          </w:p>
        </w:tc>
      </w:tr>
      <w:tr w:rsidR="00C07D28" w:rsidRPr="00C07D28" w:rsidTr="00C07D28">
        <w:trPr>
          <w:trHeight w:val="30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M1 - Osobni automobil marke SMART FORTWO COUPE PURE, godina proizvodnje 2007., broj šasije WME4513301K078017, reg. oznaka ZG2038EL</w:t>
            </w: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TSZG SSKA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TIFON d.o.o.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14.467,10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Ovr</w:t>
            </w:r>
            <w:proofErr w:type="spellEnd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-4044/12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Savska cesta 41/XIII, Zagreb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29.08.2012.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OIB:77607495225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Založno pravo FINA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9632-301/12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30.10.2012.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00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M1 - Osobni automobil marke SMART FORTWO COUPE PURE, godina proizvodnje 2007., broj šasije WME4513301K078017, reg. oznaka ZG2038EL</w:t>
            </w: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Rješenje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630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Ministartsvo</w:t>
            </w:r>
            <w:proofErr w:type="spellEnd"/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financija, Porezna uprava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415 -02/2011-001/03860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od 25.04.2013.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7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Duško </w:t>
            </w:r>
            <w:proofErr w:type="spellStart"/>
            <w:r w:rsidRPr="00C07D2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Koruga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="00546D4F" w:rsidRDefault="00546D4F" w:rsidP="00546D4F">
      <w:bookmarkStart w:id="0" w:name="_GoBack"/>
      <w:bookmarkEnd w:id="0"/>
    </w:p>
    <w:tbl>
      <w:tblPr>
        <w:tblW w:w="7540" w:type="dxa"/>
        <w:tblInd w:w="93" w:type="dxa"/>
        <w:tblLook w:val="04A0" w:firstRow="1" w:lastRow="0" w:firstColumn="1" w:lastColumn="0" w:noHBand="0" w:noVBand="1"/>
      </w:tblPr>
      <w:tblGrid>
        <w:gridCol w:w="5940"/>
        <w:gridCol w:w="1618"/>
      </w:tblGrid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Dugotrajna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1. Nematerijalna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2. Materijalna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2.1. Osobni automobil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30.000,00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3. Financijska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Kratkotrajna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1. Potraživanja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1.1. Potraživanja od kupaca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6.295.335,69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2. Financijska imovina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3. Novac na računi i u blagajni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UKUPNO AKTIVA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6.325.335,69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PASIVA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Vjerovnici I višeg isplatnog reda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Vjerovnici II višeg isplatnog reda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267.915,71</w:t>
            </w:r>
          </w:p>
        </w:tc>
      </w:tr>
      <w:tr w:rsidR="00C07D28" w:rsidRPr="00C07D28" w:rsidTr="00C07D28">
        <w:trPr>
          <w:trHeight w:val="315"/>
        </w:trPr>
        <w:tc>
          <w:tcPr>
            <w:tcW w:w="5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UKUPNO PASIVA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D28" w:rsidRPr="00C07D28" w:rsidRDefault="00C07D28" w:rsidP="00C07D2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07D2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267.915,71</w:t>
            </w:r>
          </w:p>
        </w:tc>
      </w:tr>
    </w:tbl>
    <w:p w:rsidR="00546D4F" w:rsidRPr="00546D4F" w:rsidRDefault="00546D4F" w:rsidP="00C07D28"/>
    <w:sectPr w:rsidR="00546D4F" w:rsidRPr="00546D4F" w:rsidSect="00546D4F">
      <w:headerReference w:type="default" r:id="rId7"/>
      <w:pgSz w:w="15840" w:h="12240" w:orient="landscape" w:code="1"/>
      <w:pgMar w:top="1418" w:right="1418" w:bottom="1418" w:left="1418" w:header="709" w:footer="709" w:gutter="0"/>
      <w:paperSrc w:first="283" w:other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56" w:rsidRDefault="00A97356" w:rsidP="00546D4F">
      <w:pPr>
        <w:spacing w:after="0" w:line="240" w:lineRule="auto"/>
      </w:pPr>
      <w:r>
        <w:separator/>
      </w:r>
    </w:p>
  </w:endnote>
  <w:endnote w:type="continuationSeparator" w:id="0">
    <w:p w:rsidR="00A97356" w:rsidRDefault="00A97356" w:rsidP="0054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56" w:rsidRDefault="00A97356" w:rsidP="00546D4F">
      <w:pPr>
        <w:spacing w:after="0" w:line="240" w:lineRule="auto"/>
      </w:pPr>
      <w:r>
        <w:separator/>
      </w:r>
    </w:p>
  </w:footnote>
  <w:footnote w:type="continuationSeparator" w:id="0">
    <w:p w:rsidR="00A97356" w:rsidRDefault="00A97356" w:rsidP="00546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D4F" w:rsidRDefault="00546D4F">
    <w:pPr>
      <w:pStyle w:val="Zaglavlje"/>
    </w:pPr>
  </w:p>
  <w:p w:rsidR="00546D4F" w:rsidRDefault="00546D4F">
    <w:pPr>
      <w:pStyle w:val="Zaglavlje"/>
    </w:pPr>
  </w:p>
  <w:p w:rsidR="00546D4F" w:rsidRDefault="00546D4F">
    <w:pPr>
      <w:pStyle w:val="Zaglavlje"/>
    </w:pPr>
  </w:p>
  <w:p w:rsidR="00546D4F" w:rsidRDefault="00546D4F">
    <w:pPr>
      <w:pStyle w:val="Zaglavlje"/>
    </w:pPr>
  </w:p>
  <w:p w:rsidR="00546D4F" w:rsidRDefault="00546D4F">
    <w:pPr>
      <w:pStyle w:val="Zaglavlje"/>
    </w:pPr>
  </w:p>
  <w:p w:rsidR="00546D4F" w:rsidRDefault="00546D4F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D4F"/>
    <w:rsid w:val="0038232A"/>
    <w:rsid w:val="004D1A83"/>
    <w:rsid w:val="00546D4F"/>
    <w:rsid w:val="00680F2D"/>
    <w:rsid w:val="00A97356"/>
    <w:rsid w:val="00C0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46D4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4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6D4F"/>
  </w:style>
  <w:style w:type="paragraph" w:styleId="Podnoje">
    <w:name w:val="footer"/>
    <w:basedOn w:val="Normal"/>
    <w:link w:val="PodnojeChar"/>
    <w:uiPriority w:val="99"/>
    <w:unhideWhenUsed/>
    <w:rsid w:val="0054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6D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46D4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4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6D4F"/>
  </w:style>
  <w:style w:type="paragraph" w:styleId="Podnoje">
    <w:name w:val="footer"/>
    <w:basedOn w:val="Normal"/>
    <w:link w:val="PodnojeChar"/>
    <w:uiPriority w:val="99"/>
    <w:unhideWhenUsed/>
    <w:rsid w:val="00546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6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Boršić Kolarić</dc:creator>
  <cp:lastModifiedBy>Ana Boršić Kolarić</cp:lastModifiedBy>
  <cp:revision>1</cp:revision>
  <dcterms:created xsi:type="dcterms:W3CDTF">2015-10-15T09:21:00Z</dcterms:created>
  <dcterms:modified xsi:type="dcterms:W3CDTF">2015-10-15T09:41:00Z</dcterms:modified>
</cp:coreProperties>
</file>